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0"/>
        <w:gridCol w:w="5310"/>
        <w:gridCol w:w="4980"/>
        <w:tblGridChange w:id="0">
          <w:tblGrid>
            <w:gridCol w:w="2670"/>
            <w:gridCol w:w="5310"/>
            <w:gridCol w:w="49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 of Source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160" w:line="259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does this tell us about Mary Mitchell?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Key questions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Source A</w:t>
            </w:r>
            <w:r w:rsidDel="00000000" w:rsidR="00000000" w:rsidRPr="00000000">
              <w:rPr>
                <w:rtl w:val="0"/>
              </w:rPr>
              <w:t xml:space="preserve"> - 5th May, 1779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N/A.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Source B</w:t>
            </w:r>
            <w:r w:rsidDel="00000000" w:rsidR="00000000" w:rsidRPr="00000000">
              <w:rPr>
                <w:rtl w:val="0"/>
              </w:rPr>
              <w:t xml:space="preserve"> - 23rd February, 1787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Source C</w:t>
            </w:r>
            <w:r w:rsidDel="00000000" w:rsidR="00000000" w:rsidRPr="00000000">
              <w:rPr>
                <w:rtl w:val="0"/>
              </w:rPr>
              <w:t xml:space="preserve"> - 17th of August 1792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Where has the name Richardson appeared before? What was his job?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9.67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Source D</w:t>
            </w:r>
            <w:r w:rsidDel="00000000" w:rsidR="00000000" w:rsidRPr="00000000">
              <w:rPr>
                <w:rtl w:val="0"/>
              </w:rPr>
              <w:t xml:space="preserve"> - January 1790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How does a woman typically get a change of name?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Who could she have adopted the surname Richardson from, despite interracial marriage being illegal? What does this suggest about her relationship with him?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Source E</w:t>
            </w:r>
            <w:r w:rsidDel="00000000" w:rsidR="00000000" w:rsidRPr="00000000">
              <w:rPr>
                <w:rtl w:val="0"/>
              </w:rPr>
              <w:t xml:space="preserve"> - 8th December 1801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Where have you seen that surname before?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What might their relationships actually be?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are your theories about Mary Mitchell’s life?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